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53" w:rsidRPr="00281453" w:rsidRDefault="00281453" w:rsidP="00281453">
      <w:pPr>
        <w:spacing w:after="280" w:line="238" w:lineRule="auto"/>
        <w:ind w:left="-284" w:right="-426" w:firstLine="0"/>
        <w:jc w:val="center"/>
        <w:rPr>
          <w:i/>
        </w:rPr>
      </w:pPr>
      <w:r w:rsidRPr="00281453">
        <w:rPr>
          <w:i/>
        </w:rPr>
        <w:t xml:space="preserve">Üniversite Senatosunun 19.08.2025 tarih ve 22 </w:t>
      </w:r>
      <w:proofErr w:type="spellStart"/>
      <w:r w:rsidRPr="00281453">
        <w:rPr>
          <w:i/>
        </w:rPr>
        <w:t>nolu</w:t>
      </w:r>
      <w:proofErr w:type="spellEnd"/>
      <w:r w:rsidRPr="00281453">
        <w:rPr>
          <w:i/>
        </w:rPr>
        <w:t xml:space="preserve"> toplantı tutanağının 8. maddesinin ekidir. </w:t>
      </w:r>
    </w:p>
    <w:p w:rsidR="0037209C" w:rsidRDefault="00222A15" w:rsidP="0037209C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GAZİANTEP ÜNİVERSİTESİ </w:t>
      </w:r>
    </w:p>
    <w:p w:rsidR="00CA512D" w:rsidRDefault="00222A15" w:rsidP="0037209C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ARAŞTIRMA-GELİŞTİRME KOORDİNATÖRLÜĞÜ YÖNERGESİ</w:t>
      </w:r>
    </w:p>
    <w:p w:rsidR="0037209C" w:rsidRDefault="0037209C" w:rsidP="0037209C">
      <w:pPr>
        <w:spacing w:after="0" w:line="240" w:lineRule="auto"/>
        <w:ind w:left="0" w:firstLine="0"/>
        <w:jc w:val="center"/>
      </w:pPr>
      <w:bookmarkStart w:id="0" w:name="_GoBack"/>
      <w:bookmarkEnd w:id="0"/>
    </w:p>
    <w:p w:rsidR="00CA512D" w:rsidRDefault="00222A15">
      <w:pPr>
        <w:spacing w:after="256" w:line="259" w:lineRule="auto"/>
        <w:ind w:left="-5"/>
        <w:jc w:val="left"/>
      </w:pPr>
      <w:r>
        <w:rPr>
          <w:b/>
        </w:rPr>
        <w:t>BİRİNCİ BÖLÜM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Amaç, Kapsam, Dayanak ve Tanımlar</w:t>
      </w:r>
    </w:p>
    <w:p w:rsidR="00CA512D" w:rsidRDefault="00222A15">
      <w:pPr>
        <w:spacing w:after="0" w:line="259" w:lineRule="auto"/>
        <w:ind w:left="-5" w:right="4878"/>
        <w:jc w:val="left"/>
      </w:pPr>
      <w:r>
        <w:rPr>
          <w:b/>
        </w:rPr>
        <w:t>Amaç:</w:t>
      </w:r>
    </w:p>
    <w:p w:rsidR="00CA512D" w:rsidRDefault="00222A15">
      <w:pPr>
        <w:ind w:left="-5"/>
      </w:pPr>
      <w:r>
        <w:rPr>
          <w:b/>
        </w:rPr>
        <w:t>Madde 1- (1)</w:t>
      </w:r>
      <w:r>
        <w:t xml:space="preserve"> Bu Yönergenin amacı, Gaziantep Üniversitesi bünyesinde yürütülen araştırma ve geliştirme (Ar-Ge) faaliyetlerinin etkin biçimde planlanması, yürütülmesi, değerlendirilmesi ve desteklenmesi amacıyla kurulan Araştırma Geliştirme Koordinatörlüğü (Ar-Ge Koordinatörlüğü)</w:t>
      </w:r>
      <w:r w:rsidR="00B80028">
        <w:t xml:space="preserve">’ </w:t>
      </w:r>
      <w:r>
        <w:t>nün görev, yetki ve sorumluluklarını düzenlemektir.</w:t>
      </w:r>
    </w:p>
    <w:p w:rsidR="00CA512D" w:rsidRDefault="00222A15">
      <w:pPr>
        <w:spacing w:after="0" w:line="259" w:lineRule="auto"/>
        <w:ind w:left="-5" w:right="4878"/>
        <w:jc w:val="left"/>
      </w:pPr>
      <w:r>
        <w:rPr>
          <w:b/>
        </w:rPr>
        <w:t>Kapsam:</w:t>
      </w:r>
    </w:p>
    <w:p w:rsidR="00CA512D" w:rsidRDefault="00222A15">
      <w:pPr>
        <w:ind w:left="-5"/>
      </w:pPr>
      <w:r>
        <w:rPr>
          <w:b/>
        </w:rPr>
        <w:t>Madde 2- (1)</w:t>
      </w:r>
      <w:r>
        <w:t xml:space="preserve"> Bu Yönerge, Gaziantep Üniversitesi Araştırma ve Geliştirme Koordinatörlüğünün yönetim yapısı, görevleri, birimler arası ilişkileri ile üniversite genelinde yürütülen Ar-Ge çalışmalarına ilişkin politika geliştirme, uygulama, izleme ve değerlendirme faaliyetlerini kapsar.</w:t>
      </w:r>
    </w:p>
    <w:p w:rsidR="00CA512D" w:rsidRDefault="00222A15">
      <w:pPr>
        <w:spacing w:after="0" w:line="259" w:lineRule="auto"/>
        <w:ind w:left="-5" w:right="4878"/>
        <w:jc w:val="left"/>
      </w:pPr>
      <w:r>
        <w:rPr>
          <w:b/>
        </w:rPr>
        <w:t>Dayanak:</w:t>
      </w:r>
    </w:p>
    <w:p w:rsidR="00CA512D" w:rsidRDefault="00222A15">
      <w:pPr>
        <w:ind w:left="-5"/>
      </w:pPr>
      <w:r>
        <w:rPr>
          <w:b/>
        </w:rPr>
        <w:t>Madde 3 (1)</w:t>
      </w:r>
      <w:r>
        <w:t xml:space="preserve"> Bu Yönerge, 2547 sayılı Yükseköğretim Kanununun 14. maddesine dayanılarak hazırlanmıştır.</w:t>
      </w:r>
    </w:p>
    <w:p w:rsidR="00CA512D" w:rsidRDefault="00222A15">
      <w:pPr>
        <w:spacing w:after="3" w:line="259" w:lineRule="auto"/>
        <w:ind w:left="-5"/>
        <w:jc w:val="left"/>
      </w:pPr>
      <w:r>
        <w:rPr>
          <w:b/>
        </w:rPr>
        <w:t>Tanımlar:</w:t>
      </w:r>
    </w:p>
    <w:p w:rsidR="00CA512D" w:rsidRDefault="00222A15">
      <w:pPr>
        <w:spacing w:after="296"/>
        <w:ind w:left="-5"/>
      </w:pPr>
      <w:r>
        <w:rPr>
          <w:b/>
        </w:rPr>
        <w:t xml:space="preserve">Madde 4 –  (1) </w:t>
      </w:r>
      <w:r>
        <w:t>Bu yönergede geçen:</w:t>
      </w:r>
    </w:p>
    <w:p w:rsidR="00CA512D" w:rsidRDefault="00222A15">
      <w:pPr>
        <w:numPr>
          <w:ilvl w:val="0"/>
          <w:numId w:val="1"/>
        </w:numPr>
        <w:spacing w:after="0"/>
        <w:ind w:hanging="360"/>
      </w:pPr>
      <w:r>
        <w:t>Araştırma Ekosistemi: Üniversite içerisindeki Ar-Ge, yenilikçilik, teknoloji transferi ve kurumsal veri kullanım süreçlerinin bütününü,</w:t>
      </w:r>
    </w:p>
    <w:p w:rsidR="00CA512D" w:rsidRDefault="00222A15">
      <w:pPr>
        <w:numPr>
          <w:ilvl w:val="0"/>
          <w:numId w:val="1"/>
        </w:numPr>
        <w:spacing w:after="11"/>
        <w:ind w:hanging="360"/>
      </w:pPr>
      <w:r>
        <w:t xml:space="preserve">Ar-Ge: Araştırma ve Geliştirmeyi, </w:t>
      </w:r>
    </w:p>
    <w:p w:rsidR="00CA512D" w:rsidRDefault="00222A15">
      <w:pPr>
        <w:numPr>
          <w:ilvl w:val="0"/>
          <w:numId w:val="1"/>
        </w:numPr>
        <w:spacing w:after="11"/>
        <w:ind w:hanging="360"/>
      </w:pPr>
      <w:r>
        <w:t xml:space="preserve">BAP: Bilimsel Araştırma Projeleri Koordinasyon Birimini, </w:t>
      </w:r>
    </w:p>
    <w:p w:rsidR="00CA512D" w:rsidRDefault="00222A15" w:rsidP="00222A15">
      <w:pPr>
        <w:numPr>
          <w:ilvl w:val="0"/>
          <w:numId w:val="1"/>
        </w:numPr>
        <w:spacing w:after="16"/>
        <w:ind w:left="654" w:hanging="360"/>
      </w:pPr>
      <w:r>
        <w:t xml:space="preserve">Birimler: Gaziantep Üniversitesinin Fakülte, Enstitü, Yüksekokul, Meslek Yüksekokulu, Hastaneler, Rektörlüğe Bağlı Bölümler, Konservatuvar, Araştırma ve Uygulama Merkezlerini, </w:t>
      </w:r>
    </w:p>
    <w:p w:rsidR="00CA512D" w:rsidRDefault="00222A15">
      <w:pPr>
        <w:numPr>
          <w:ilvl w:val="0"/>
          <w:numId w:val="1"/>
        </w:numPr>
        <w:spacing w:after="0"/>
        <w:ind w:hanging="360"/>
      </w:pPr>
      <w:r>
        <w:t xml:space="preserve">İlgili Birimler: Proje Geliştirme ve Koordinasyon Birimi, Teknoloji Transferi ve Endüstri İş Birlikleri Birimi, Araştırma Merkezleri ve Laboratuvarlar Koordinasyon Birimi, Ulusal ve Uluslararası İş Birlikleri Birimi, Araştırma Performansı İzleme ve </w:t>
      </w:r>
    </w:p>
    <w:p w:rsidR="00CA512D" w:rsidRDefault="00222A15">
      <w:pPr>
        <w:spacing w:after="16"/>
        <w:ind w:left="654"/>
      </w:pPr>
      <w:r>
        <w:t>Değerlendirme Birimini,</w:t>
      </w:r>
    </w:p>
    <w:p w:rsidR="00CA512D" w:rsidRDefault="00222A15">
      <w:pPr>
        <w:numPr>
          <w:ilvl w:val="0"/>
          <w:numId w:val="1"/>
        </w:numPr>
        <w:spacing w:after="11"/>
        <w:ind w:hanging="360"/>
      </w:pPr>
      <w:r>
        <w:t>Komisyon: Gaziantep Üniversitesi Araştırma ve Geliştirme Komisyonunu,</w:t>
      </w:r>
    </w:p>
    <w:p w:rsidR="00CA512D" w:rsidRDefault="00222A15">
      <w:pPr>
        <w:numPr>
          <w:ilvl w:val="0"/>
          <w:numId w:val="1"/>
        </w:numPr>
        <w:spacing w:after="11"/>
        <w:ind w:hanging="360"/>
      </w:pPr>
      <w:r>
        <w:t xml:space="preserve">Koordinatör: Gaziantep Üniversitesi Araştırma ve Geliştirme Koordinatörünü, </w:t>
      </w:r>
    </w:p>
    <w:p w:rsidR="00CA512D" w:rsidRDefault="00222A15">
      <w:pPr>
        <w:numPr>
          <w:ilvl w:val="0"/>
          <w:numId w:val="1"/>
        </w:numPr>
        <w:spacing w:after="16"/>
        <w:ind w:hanging="360"/>
      </w:pPr>
      <w:r>
        <w:t xml:space="preserve">Koordinatörlük: Gaziantep Üniversitesi Araştırma ve Geliştirme Koordinatörlüğünü, </w:t>
      </w:r>
    </w:p>
    <w:p w:rsidR="00CA512D" w:rsidRDefault="00222A15">
      <w:pPr>
        <w:numPr>
          <w:ilvl w:val="0"/>
          <w:numId w:val="1"/>
        </w:numPr>
        <w:spacing w:after="22"/>
        <w:ind w:hanging="360"/>
      </w:pPr>
      <w:r>
        <w:t>Rektör: Gaziantep Üniversitesi Rektörünü,</w:t>
      </w:r>
    </w:p>
    <w:p w:rsidR="00CA512D" w:rsidRDefault="00222A15">
      <w:pPr>
        <w:numPr>
          <w:ilvl w:val="0"/>
          <w:numId w:val="1"/>
        </w:numPr>
        <w:spacing w:after="11"/>
        <w:ind w:hanging="360"/>
      </w:pPr>
      <w:r>
        <w:t>Senato: Gaziantep Üniversitesi Senatosunu,</w:t>
      </w:r>
    </w:p>
    <w:p w:rsidR="00CA512D" w:rsidRDefault="00222A15">
      <w:pPr>
        <w:numPr>
          <w:ilvl w:val="0"/>
          <w:numId w:val="1"/>
        </w:numPr>
        <w:spacing w:after="16"/>
        <w:ind w:hanging="360"/>
      </w:pPr>
      <w:r>
        <w:t>TGB: Gaziantep Teknoloji Geliştirme Bölgesi (Gaziantep Teknopark)'</w:t>
      </w:r>
      <w:proofErr w:type="spellStart"/>
      <w:r>
        <w:t>ını</w:t>
      </w:r>
      <w:proofErr w:type="spellEnd"/>
      <w:r>
        <w:t>,</w:t>
      </w:r>
    </w:p>
    <w:p w:rsidR="00CA512D" w:rsidRDefault="00222A15">
      <w:pPr>
        <w:numPr>
          <w:ilvl w:val="0"/>
          <w:numId w:val="1"/>
        </w:numPr>
        <w:spacing w:after="11"/>
        <w:ind w:hanging="360"/>
      </w:pPr>
      <w:r>
        <w:t xml:space="preserve">TTO: Gaziantep Üniversitesi </w:t>
      </w:r>
      <w:r w:rsidR="0004168E">
        <w:t xml:space="preserve">bağlı kuruluş </w:t>
      </w:r>
      <w:r>
        <w:t>Teknoloji Transfer Ofislerini,</w:t>
      </w:r>
    </w:p>
    <w:p w:rsidR="00CA512D" w:rsidRDefault="00222A15">
      <w:pPr>
        <w:numPr>
          <w:ilvl w:val="0"/>
          <w:numId w:val="1"/>
        </w:numPr>
        <w:spacing w:after="825"/>
        <w:ind w:hanging="360"/>
      </w:pPr>
      <w:r>
        <w:t>Ünive</w:t>
      </w:r>
      <w:r w:rsidR="0004168E">
        <w:t xml:space="preserve">rsite: Gaziantep Üniversitesini </w:t>
      </w:r>
      <w:r>
        <w:t xml:space="preserve">ifade eder. </w:t>
      </w:r>
    </w:p>
    <w:p w:rsidR="00CA512D" w:rsidRDefault="00222A15">
      <w:pPr>
        <w:spacing w:after="3" w:line="259" w:lineRule="auto"/>
        <w:ind w:left="-5"/>
        <w:jc w:val="left"/>
      </w:pPr>
      <w:r>
        <w:rPr>
          <w:b/>
        </w:rPr>
        <w:lastRenderedPageBreak/>
        <w:t>İKİNCİ BÖLÜM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Organizasyon Yapısı</w:t>
      </w:r>
    </w:p>
    <w:p w:rsidR="00CA512D" w:rsidRDefault="00222A15">
      <w:pPr>
        <w:ind w:left="-5"/>
      </w:pPr>
      <w:r>
        <w:rPr>
          <w:b/>
        </w:rPr>
        <w:t>Madde 5 – (1)</w:t>
      </w:r>
      <w:r>
        <w:t xml:space="preserve"> Ar-Ge Koordinatörlüğü</w:t>
      </w:r>
    </w:p>
    <w:p w:rsidR="00CA512D" w:rsidRDefault="00222A15">
      <w:pPr>
        <w:numPr>
          <w:ilvl w:val="1"/>
          <w:numId w:val="1"/>
        </w:numPr>
        <w:ind w:hanging="260"/>
      </w:pPr>
      <w:r>
        <w:t>Koordinatörlük; bir Koordinatör ve ilgili birim sorumlularından oluşur.</w:t>
      </w:r>
    </w:p>
    <w:p w:rsidR="00CA512D" w:rsidRDefault="00222A15">
      <w:pPr>
        <w:numPr>
          <w:ilvl w:val="1"/>
          <w:numId w:val="1"/>
        </w:numPr>
        <w:ind w:hanging="260"/>
      </w:pPr>
      <w:r>
        <w:t>Koordinatörlük bünyesinde faaliyet gösteren birimler şunlardır:</w:t>
      </w:r>
    </w:p>
    <w:p w:rsidR="00CA512D" w:rsidRDefault="00222A15">
      <w:pPr>
        <w:ind w:left="730"/>
      </w:pPr>
      <w:r>
        <w:t>Proje Geliştirme ve Koordinasyon Birimi,</w:t>
      </w:r>
    </w:p>
    <w:p w:rsidR="00CA512D" w:rsidRDefault="00222A15">
      <w:pPr>
        <w:ind w:left="730"/>
      </w:pPr>
      <w:r>
        <w:t xml:space="preserve">Teknoloji Transferi ve Endüstri İş Birlikleri Birimi, </w:t>
      </w:r>
    </w:p>
    <w:p w:rsidR="00CA512D" w:rsidRDefault="00222A15">
      <w:pPr>
        <w:ind w:left="730"/>
      </w:pPr>
      <w:r>
        <w:t xml:space="preserve">Araştırma Merkezleri ve Laboratuvarlar Koordinasyon Birimi, </w:t>
      </w:r>
    </w:p>
    <w:p w:rsidR="00CA512D" w:rsidRDefault="00222A15">
      <w:pPr>
        <w:ind w:left="730"/>
      </w:pPr>
      <w:r>
        <w:t xml:space="preserve">Ulusal ve Uluslararası İş Birlikleri Birimi, </w:t>
      </w:r>
    </w:p>
    <w:p w:rsidR="00CA512D" w:rsidRDefault="00222A15">
      <w:pPr>
        <w:ind w:left="730"/>
      </w:pPr>
      <w:r>
        <w:t>Araştırma Performansı İzleme ve Değerlendirme Birimi</w:t>
      </w:r>
      <w:r>
        <w:rPr>
          <w:b/>
        </w:rPr>
        <w:t xml:space="preserve"> (</w:t>
      </w:r>
      <w:r>
        <w:t>Üniversite Kurumsal</w:t>
      </w:r>
      <w:r>
        <w:rPr>
          <w:b/>
        </w:rPr>
        <w:t xml:space="preserve"> </w:t>
      </w:r>
      <w:r>
        <w:t>Veri Yönetimi ve Analitiği Koordinatörlüğü ile birlikte çalışır.)</w:t>
      </w:r>
    </w:p>
    <w:p w:rsidR="00CA512D" w:rsidRDefault="00222A15">
      <w:pPr>
        <w:ind w:left="-5"/>
      </w:pPr>
      <w:r>
        <w:rPr>
          <w:b/>
        </w:rPr>
        <w:t>Madde 6 – (1)</w:t>
      </w:r>
      <w:r>
        <w:t xml:space="preserve"> Ar-Ge Komisyonu</w:t>
      </w:r>
    </w:p>
    <w:p w:rsidR="00CA512D" w:rsidRDefault="00222A15">
      <w:pPr>
        <w:ind w:left="370"/>
      </w:pPr>
      <w:r>
        <w:t>a) Ar-Ge Komisyonu aşağıdaki üyelerden oluşur:</w:t>
      </w:r>
    </w:p>
    <w:p w:rsidR="00CA512D" w:rsidRDefault="00222A15">
      <w:pPr>
        <w:ind w:left="730"/>
      </w:pPr>
      <w:r>
        <w:t>Ar-Ge’den sorumlu rektör yardımcısı (Komisyon Başkanı),</w:t>
      </w:r>
    </w:p>
    <w:p w:rsidR="00CA512D" w:rsidRDefault="00222A15">
      <w:pPr>
        <w:ind w:left="730"/>
      </w:pPr>
      <w:r>
        <w:t xml:space="preserve">Ar-Ge Koordinatörü, </w:t>
      </w:r>
    </w:p>
    <w:p w:rsidR="00CA512D" w:rsidRDefault="00222A15">
      <w:pPr>
        <w:ind w:left="730"/>
      </w:pPr>
      <w:r>
        <w:t xml:space="preserve">Farklı disiplinlerden toplamda en az 5 öğretim üyesi,  </w:t>
      </w:r>
    </w:p>
    <w:p w:rsidR="00CA512D" w:rsidRDefault="00222A15">
      <w:pPr>
        <w:ind w:left="730"/>
      </w:pPr>
      <w:r>
        <w:t>Enstitü temsilcileri</w:t>
      </w:r>
      <w:r w:rsidR="00B80028">
        <w:t xml:space="preserve"> </w:t>
      </w:r>
      <w:r>
        <w:t>(Fen,</w:t>
      </w:r>
      <w:r w:rsidR="00B80028">
        <w:t xml:space="preserve"> </w:t>
      </w:r>
      <w:r>
        <w:t>Sosyal,</w:t>
      </w:r>
      <w:r w:rsidR="00B80028">
        <w:t xml:space="preserve"> </w:t>
      </w:r>
      <w:r>
        <w:t>Sağlık,</w:t>
      </w:r>
      <w:r w:rsidR="00B80028">
        <w:t xml:space="preserve"> </w:t>
      </w:r>
      <w:r>
        <w:t>Eğitim,</w:t>
      </w:r>
      <w:r w:rsidR="00B80028">
        <w:t xml:space="preserve"> </w:t>
      </w:r>
      <w:r>
        <w:t xml:space="preserve">Göç) 5 Kişi, </w:t>
      </w:r>
    </w:p>
    <w:p w:rsidR="00CA512D" w:rsidRDefault="00222A15">
      <w:pPr>
        <w:ind w:left="730"/>
      </w:pPr>
      <w:r>
        <w:t>TTO temsilcisi,</w:t>
      </w:r>
    </w:p>
    <w:p w:rsidR="00CA512D" w:rsidRDefault="00222A15">
      <w:pPr>
        <w:ind w:left="730"/>
      </w:pPr>
      <w:r>
        <w:t>BAP Komisyonu temsilcisi,</w:t>
      </w:r>
    </w:p>
    <w:p w:rsidR="00CA512D" w:rsidRDefault="00222A15">
      <w:pPr>
        <w:ind w:left="730"/>
      </w:pPr>
      <w:r>
        <w:t>Teknopark temsilcisi,</w:t>
      </w:r>
    </w:p>
    <w:p w:rsidR="00CA512D" w:rsidRDefault="00222A15">
      <w:pPr>
        <w:ind w:left="730"/>
      </w:pPr>
      <w:r>
        <w:t>Kalite Geliştirme Koordinatörlüğü temsilcisi,</w:t>
      </w:r>
    </w:p>
    <w:p w:rsidR="00CA512D" w:rsidRDefault="00222A15">
      <w:pPr>
        <w:ind w:left="730"/>
      </w:pPr>
      <w:r>
        <w:t>Uluslararası İlişkiler Ofisi temsilcisi,</w:t>
      </w:r>
    </w:p>
    <w:p w:rsidR="00CA512D" w:rsidRDefault="00222A15">
      <w:pPr>
        <w:ind w:left="730"/>
      </w:pPr>
      <w:r>
        <w:t>Araştırma Merkezleri Temsilcisi(ULUTEM)</w:t>
      </w:r>
    </w:p>
    <w:p w:rsidR="00CA512D" w:rsidRDefault="00222A15">
      <w:pPr>
        <w:ind w:left="730"/>
      </w:pPr>
      <w:r>
        <w:t>Fikri ve Sınai Mülkiyet Hakları Komisyonu Temsilcisi</w:t>
      </w:r>
    </w:p>
    <w:p w:rsidR="00CA512D" w:rsidRDefault="00222A15">
      <w:pPr>
        <w:numPr>
          <w:ilvl w:val="0"/>
          <w:numId w:val="2"/>
        </w:numPr>
        <w:ind w:hanging="260"/>
      </w:pPr>
      <w:r>
        <w:t>Komisyon üyeleri, Rektörün önerisiyle Senato tarafından üç yıl süreyle görevlendirilir.</w:t>
      </w:r>
    </w:p>
    <w:p w:rsidR="00CA512D" w:rsidRDefault="00222A15">
      <w:pPr>
        <w:numPr>
          <w:ilvl w:val="0"/>
          <w:numId w:val="2"/>
        </w:numPr>
        <w:ind w:hanging="260"/>
      </w:pPr>
      <w:r>
        <w:lastRenderedPageBreak/>
        <w:t>Başkanlık görevini Komisyonun doğal üyesi olan Rektör Yardımcısı, ilgili Rektör Yardımcısının bulunmadığı durumlarda Koordinatör yürütür.</w:t>
      </w:r>
    </w:p>
    <w:p w:rsidR="00CA512D" w:rsidRDefault="00222A15">
      <w:pPr>
        <w:numPr>
          <w:ilvl w:val="0"/>
          <w:numId w:val="2"/>
        </w:numPr>
        <w:ind w:hanging="260"/>
      </w:pPr>
      <w:r>
        <w:t>Görev süresini tamamlayan üyeler, üç yıllığına yeniden görevlendirilebilir.</w:t>
      </w:r>
    </w:p>
    <w:p w:rsidR="00CA512D" w:rsidRDefault="00222A15">
      <w:pPr>
        <w:numPr>
          <w:ilvl w:val="0"/>
          <w:numId w:val="2"/>
        </w:numPr>
        <w:ind w:hanging="260"/>
      </w:pPr>
      <w:r>
        <w:t xml:space="preserve">Üst üste üç kez mazeretsiz olarak toplantıya katılmayan üyenin üyeliği sona erer. Yerine aynı yöntemle yeni üye seçimi yapılır. </w:t>
      </w:r>
    </w:p>
    <w:p w:rsidR="00CA512D" w:rsidRDefault="00222A15">
      <w:pPr>
        <w:numPr>
          <w:ilvl w:val="0"/>
          <w:numId w:val="2"/>
        </w:numPr>
        <w:ind w:hanging="260"/>
      </w:pPr>
      <w:r>
        <w:t xml:space="preserve">Komisyon üyesi olarak görev yapan bir üye, başkan tarafından </w:t>
      </w:r>
      <w:proofErr w:type="gramStart"/>
      <w:r>
        <w:t>raportör</w:t>
      </w:r>
      <w:proofErr w:type="gramEnd"/>
      <w:r>
        <w:t xml:space="preserve"> olarak atanır.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ÜÇÜNCÜ BÖLÜM</w:t>
      </w:r>
    </w:p>
    <w:p w:rsidR="0004168E" w:rsidRDefault="00222A15">
      <w:pPr>
        <w:spacing w:after="0" w:line="481" w:lineRule="auto"/>
        <w:ind w:left="-5" w:right="4878"/>
        <w:jc w:val="left"/>
        <w:rPr>
          <w:b/>
        </w:rPr>
      </w:pPr>
      <w:r>
        <w:rPr>
          <w:b/>
        </w:rPr>
        <w:t xml:space="preserve">Görev, Yetki ve Sorumluluklar </w:t>
      </w:r>
    </w:p>
    <w:p w:rsidR="00CA512D" w:rsidRDefault="00222A15">
      <w:pPr>
        <w:spacing w:after="0" w:line="481" w:lineRule="auto"/>
        <w:ind w:left="-5" w:right="4878"/>
        <w:jc w:val="left"/>
      </w:pPr>
      <w:r>
        <w:rPr>
          <w:b/>
        </w:rPr>
        <w:t>Madde 7 – (1)</w:t>
      </w:r>
      <w:r>
        <w:t xml:space="preserve"> Koordinatörlüğün Görevleri</w:t>
      </w:r>
    </w:p>
    <w:p w:rsidR="00CA512D" w:rsidRDefault="00222A15">
      <w:pPr>
        <w:numPr>
          <w:ilvl w:val="0"/>
          <w:numId w:val="3"/>
        </w:numPr>
      </w:pPr>
      <w:r>
        <w:t>Üniversitenin Ar-Ge ve girişimcilik süreçlerinin, kurumsal politikalar ve mevcut Stratejik Planda yer alan amaç ve hedefler doğrultusunda etkili ve verimli bir biçimde yürütülmesini ve koordine edilmesini sağlar.</w:t>
      </w:r>
    </w:p>
    <w:p w:rsidR="00CA512D" w:rsidRDefault="00222A15">
      <w:pPr>
        <w:numPr>
          <w:ilvl w:val="0"/>
          <w:numId w:val="3"/>
        </w:numPr>
      </w:pPr>
      <w:r>
        <w:t xml:space="preserve">Üniversite birimleri ile BAP, Teknopark, </w:t>
      </w:r>
      <w:proofErr w:type="spellStart"/>
      <w:r>
        <w:t>TTO’lar</w:t>
      </w:r>
      <w:proofErr w:type="spellEnd"/>
      <w:r>
        <w:t>, Kurumsal Veri Yönetimi ve Analitiği Koordinatörlüğü, Araştırma Grupları arasında iş birliği ve eşgüdüm süreçlerini planlar ve koordine eder.</w:t>
      </w:r>
    </w:p>
    <w:p w:rsidR="00CA512D" w:rsidRDefault="00222A15">
      <w:pPr>
        <w:numPr>
          <w:ilvl w:val="0"/>
          <w:numId w:val="3"/>
        </w:numPr>
      </w:pPr>
      <w:r>
        <w:t>Üniversite genelinde yürütülen Ar-Ge, yenilikçilik, girişimcilik ve tasarım alanlarındaki faaliyetlerin bütünleşik ve uyumlu bir yapı içinde sürdürülmesini temin eder.</w:t>
      </w:r>
    </w:p>
    <w:p w:rsidR="00CA512D" w:rsidRDefault="00222A15">
      <w:pPr>
        <w:numPr>
          <w:ilvl w:val="0"/>
          <w:numId w:val="3"/>
        </w:numPr>
      </w:pPr>
      <w:r>
        <w:t>Komisyonun çalışmalarını koordine eder; toplantıları organize eder, komisyona gerekli bilgi, belge ve destekleri sağlar, ilgili görevlerin zamanında ve etkili biçimde yerine getirilmesini takip eder.</w:t>
      </w:r>
    </w:p>
    <w:p w:rsidR="00CA512D" w:rsidRDefault="00222A15">
      <w:pPr>
        <w:numPr>
          <w:ilvl w:val="0"/>
          <w:numId w:val="3"/>
        </w:numPr>
      </w:pPr>
      <w:r>
        <w:t>Kurumsal Veri Yönetimi ve Analitiği Koordinatörlüğü ile birlikte çalışarak, üniversitenin ulusal ve uluslararası sıralamalardaki konumunun iyileştirilmesi amacıyla yapılacak faaliyetleri belirler, akademik ve idari birimlere gerekli bilgilendirmeleri yapar ve eşgüdüm oluşturur.</w:t>
      </w:r>
    </w:p>
    <w:p w:rsidR="00CA512D" w:rsidRDefault="00222A15">
      <w:pPr>
        <w:numPr>
          <w:ilvl w:val="0"/>
          <w:numId w:val="3"/>
        </w:numPr>
      </w:pPr>
      <w:r>
        <w:t>Üniversite genelinde Ar-Ge, yenilikçilik, tasarım ve girişimcilik alanlarında farkındalık oluşturmak, bilgilendirme sağlamak ve eğitimler düzenlemek amacıyla gerçekleştirilecek etkinliklerin BAP Koordinatörlüğü ile birlikte planlanmasını ve yürütülmesini koordine eder.</w:t>
      </w:r>
    </w:p>
    <w:p w:rsidR="00CA512D" w:rsidRDefault="00222A15">
      <w:pPr>
        <w:numPr>
          <w:ilvl w:val="0"/>
          <w:numId w:val="3"/>
        </w:numPr>
      </w:pPr>
      <w:r>
        <w:t>Araştırma ve Uygulama Merkezleri, Araştırma Laboratuvarları ve Araştırma Gruplarının faaliyetlerini düzenli olarak izler, yıllık performans değerlendirmelerini yapar ve en az yılda bir kez raporlanmasını sağlar.</w:t>
      </w:r>
    </w:p>
    <w:p w:rsidR="00CA512D" w:rsidRDefault="00222A15">
      <w:pPr>
        <w:numPr>
          <w:ilvl w:val="0"/>
          <w:numId w:val="3"/>
        </w:numPr>
      </w:pPr>
      <w:r>
        <w:t xml:space="preserve">Üniversitenin dış paydaşlarla yürüttüğü Ar-Ge faaliyetlerinin koordinasyonunda </w:t>
      </w:r>
      <w:proofErr w:type="spellStart"/>
      <w:r>
        <w:t>TTO’lara</w:t>
      </w:r>
      <w:proofErr w:type="spellEnd"/>
      <w:r>
        <w:t xml:space="preserve"> destek sağlar.</w:t>
      </w:r>
    </w:p>
    <w:p w:rsidR="00CA512D" w:rsidRDefault="00222A15">
      <w:pPr>
        <w:ind w:left="-5"/>
      </w:pPr>
      <w:r>
        <w:lastRenderedPageBreak/>
        <w:t xml:space="preserve">ı) </w:t>
      </w:r>
      <w:r>
        <w:tab/>
        <w:t>Koordinatörlüğe bağlı birimler, kendi sorumluluk alanlarında faaliyet yürütürken eşgüdüm halinde çalışır. Koordinatör, tüm birimlerin faaliyetlerini izler ve stratejik hedeflerle uyumlu biçimde ilerlemesini sağlar.</w:t>
      </w:r>
    </w:p>
    <w:p w:rsidR="00CA512D" w:rsidRDefault="00222A15">
      <w:pPr>
        <w:numPr>
          <w:ilvl w:val="0"/>
          <w:numId w:val="3"/>
        </w:numPr>
      </w:pPr>
      <w:r>
        <w:t>Koordinatör, Koordinatörlüğün genel yönetiminden sorumludur; Senato, Rektörlük ve Üniversite Yönetim Kurulu ile eşgüdümü içerisinde çalışır; kurulların düzenli işlemesini ve yıllık faaliyet planlarının takibini sağlar.</w:t>
      </w:r>
    </w:p>
    <w:p w:rsidR="00CA512D" w:rsidRDefault="00222A15">
      <w:pPr>
        <w:numPr>
          <w:ilvl w:val="0"/>
          <w:numId w:val="3"/>
        </w:numPr>
      </w:pPr>
      <w:r>
        <w:t>İdari İşler Sorumlusu, tüm yazışmaları yürütür, toplantı raporlarını hazırlar ve Kurumsal Veri Yönetimi ve Analitiği Koordinatörlüğüne veri akışını sağlar.</w:t>
      </w:r>
    </w:p>
    <w:p w:rsidR="00CA512D" w:rsidRDefault="00222A15">
      <w:pPr>
        <w:numPr>
          <w:ilvl w:val="0"/>
          <w:numId w:val="3"/>
        </w:numPr>
      </w:pPr>
      <w:r>
        <w:t xml:space="preserve">Her </w:t>
      </w:r>
      <w:proofErr w:type="gramStart"/>
      <w:r>
        <w:t>yıl sonunda</w:t>
      </w:r>
      <w:proofErr w:type="gramEnd"/>
      <w:r>
        <w:t xml:space="preserve"> Senatoya sunulmak üzere Koordinatörlük faaliyetlerini içeren yıllık raporu hazırlar.</w:t>
      </w:r>
    </w:p>
    <w:p w:rsidR="00CA512D" w:rsidRDefault="00222A15">
      <w:pPr>
        <w:numPr>
          <w:ilvl w:val="0"/>
          <w:numId w:val="3"/>
        </w:numPr>
      </w:pPr>
      <w:r>
        <w:t xml:space="preserve">Gerekmesi halinde, Koordinatörlüğün </w:t>
      </w:r>
      <w:proofErr w:type="spellStart"/>
      <w:r>
        <w:t>sekreterya</w:t>
      </w:r>
      <w:proofErr w:type="spellEnd"/>
      <w:r>
        <w:t xml:space="preserve"> görevinin yürütülmesi amacıyla Rektörlük tarafından bir idari personel görevlendirilir.     </w:t>
      </w:r>
    </w:p>
    <w:p w:rsidR="00CA512D" w:rsidRDefault="00222A15">
      <w:pPr>
        <w:ind w:left="-5"/>
      </w:pPr>
      <w:r>
        <w:rPr>
          <w:b/>
        </w:rPr>
        <w:t>Madde 8 – (1)</w:t>
      </w:r>
      <w:r>
        <w:t xml:space="preserve"> Komisyonun Görevleri:</w:t>
      </w:r>
    </w:p>
    <w:p w:rsidR="00CA512D" w:rsidRDefault="00222A15">
      <w:pPr>
        <w:numPr>
          <w:ilvl w:val="0"/>
          <w:numId w:val="4"/>
        </w:numPr>
      </w:pPr>
      <w:r>
        <w:t>Komisyon; Rektörün ve Senato'nun danışma organı, Ar-Ge Koordinatörlüğün ise karar organı olarak görev yapar.</w:t>
      </w:r>
    </w:p>
    <w:p w:rsidR="00CA512D" w:rsidRDefault="00222A15">
      <w:pPr>
        <w:numPr>
          <w:ilvl w:val="0"/>
          <w:numId w:val="4"/>
        </w:numPr>
      </w:pPr>
      <w:r>
        <w:t>Komisyon, Başkanın veya Başkanın olmadığı durumlarda Koordinatörün daveti üzerine üye çoğunluğu ile toplanır</w:t>
      </w:r>
      <w:r w:rsidR="00B80028">
        <w:t xml:space="preserve"> ve </w:t>
      </w:r>
      <w:r>
        <w:t>toplantıya katılan üyelerin çoğunluğunun oyuyla karar alır.</w:t>
      </w:r>
    </w:p>
    <w:p w:rsidR="00CA512D" w:rsidRDefault="00222A15">
      <w:pPr>
        <w:numPr>
          <w:ilvl w:val="0"/>
          <w:numId w:val="4"/>
        </w:numPr>
      </w:pPr>
      <w:r>
        <w:t>Komisyon, ilgili mevzuat çerçevesinde gündemindeki konuları görüşmek üzere yılda en az 4 kez toplanır; görüş ve değerlendirmeleri doğrultusunda aldığı kararları, uygulanmak amacıyla</w:t>
      </w:r>
      <w:r w:rsidR="00B80028">
        <w:t xml:space="preserve"> </w:t>
      </w:r>
      <w:r>
        <w:t xml:space="preserve">Ar-Ge Koordinatörlüğüne iletir. </w:t>
      </w:r>
    </w:p>
    <w:p w:rsidR="00CA512D" w:rsidRDefault="00222A15">
      <w:pPr>
        <w:numPr>
          <w:ilvl w:val="0"/>
          <w:numId w:val="4"/>
        </w:numPr>
      </w:pPr>
      <w:r>
        <w:t>Üniversitenin araştırma-geliştirme, yenilik, girişimcilik ve tasarım ekosisteminin bütünleşik şekilde planlamasını sağlar.</w:t>
      </w:r>
    </w:p>
    <w:p w:rsidR="00CA512D" w:rsidRDefault="00222A15">
      <w:pPr>
        <w:numPr>
          <w:ilvl w:val="0"/>
          <w:numId w:val="4"/>
        </w:numPr>
      </w:pPr>
      <w:r>
        <w:t xml:space="preserve">Üniversitenin Ar-Ge politikalarının şekillendirilmesine katkı sağlar; stratejik plan, kurum iç değerlendirme raporu ve akreditasyon süreçlerinin araştırma-geliştirme, yenilik, tasarım ve girişimcilik boyutlarını hazırlar, bu bölümlerin uygulanmasını izler ve değerlendirir. Bu süreci Kalite Komisyonu bünyesindeki Ar-Ge Alt Komisyonu ile birlikte yürütür. </w:t>
      </w:r>
    </w:p>
    <w:p w:rsidR="00CA512D" w:rsidRDefault="00222A15">
      <w:pPr>
        <w:numPr>
          <w:ilvl w:val="0"/>
          <w:numId w:val="4"/>
        </w:numPr>
      </w:pPr>
      <w:r>
        <w:t>Koordinatörlüğün etkin çalışmasını sağlamak amacıyla, üniversitenin Ar-Ge ve girişimcilik süreçlerinin Stratejik Plan ve kurumsal politikalarla uyum içinde yürütülmesini sağlayacak kararları alır ve ilgili koordinatörlüğe yön verir.</w:t>
      </w:r>
    </w:p>
    <w:p w:rsidR="00CA512D" w:rsidRDefault="00222A15">
      <w:pPr>
        <w:numPr>
          <w:ilvl w:val="0"/>
          <w:numId w:val="4"/>
        </w:numPr>
      </w:pPr>
      <w:r>
        <w:t xml:space="preserve">Üniversite bünyesindeki Ar-Ge faaliyetleri, fikri ve sınai mülkiyet hakları, bunların ticarileştirilmesi, tasarım ve girişimcilik faaliyetlerinin çeşitlendirilmesi ve bilimsel üretimin kalitesinin artırılmasına yönelik stratejik öneriler geliştirir; uygulama planları hazırlar ve bu çalışmaları teşvik edecek mekanizmaları oluşturur. Bu mekanizmalara yönelik politika metinleri, Üniversitenin internet sayfasında yayınlanır. </w:t>
      </w:r>
    </w:p>
    <w:p w:rsidR="00CA512D" w:rsidRDefault="00222A15">
      <w:pPr>
        <w:numPr>
          <w:ilvl w:val="0"/>
          <w:numId w:val="4"/>
        </w:numPr>
      </w:pPr>
      <w:r>
        <w:lastRenderedPageBreak/>
        <w:t xml:space="preserve">Üniversite araştırmacılarının araştırma çıktılarının izlenmesi, değerlendirilmesi ve geliştirilmesine yönelik süreçler oluşturur; akademik birimlerin performanslarını objektif ve şeffaf </w:t>
      </w:r>
      <w:proofErr w:type="gramStart"/>
      <w:r>
        <w:t>kriterlerle</w:t>
      </w:r>
      <w:proofErr w:type="gramEnd"/>
      <w:r>
        <w:t xml:space="preserve"> değerlendirecek yöntemler geliştirir.</w:t>
      </w:r>
    </w:p>
    <w:p w:rsidR="00CA512D" w:rsidRDefault="00222A15">
      <w:pPr>
        <w:ind w:left="-5"/>
      </w:pPr>
      <w:r>
        <w:t xml:space="preserve">ı) Araştırma ve Uygulama Merkezleri, laboratuvarlar ve araştırma gruplarının daha verimli ve etkili çalışabilmesini sağlamak için </w:t>
      </w:r>
      <w:proofErr w:type="spellStart"/>
      <w:r>
        <w:t>organizasyonel</w:t>
      </w:r>
      <w:proofErr w:type="spellEnd"/>
      <w:r>
        <w:t xml:space="preserve"> ve işlevsel planlamalar yapar.</w:t>
      </w:r>
    </w:p>
    <w:p w:rsidR="00CA512D" w:rsidRDefault="00222A15">
      <w:pPr>
        <w:ind w:left="-5"/>
      </w:pPr>
      <w:r>
        <w:rPr>
          <w:b/>
        </w:rPr>
        <w:t>Madde 9- (1)</w:t>
      </w:r>
      <w:r>
        <w:t xml:space="preserve"> Koordinatörün Görevleri</w:t>
      </w:r>
    </w:p>
    <w:p w:rsidR="00CA512D" w:rsidRDefault="00222A15">
      <w:pPr>
        <w:spacing w:after="295"/>
        <w:ind w:left="-5"/>
      </w:pPr>
      <w:r>
        <w:t>a)</w:t>
      </w:r>
      <w:r w:rsidR="00127A29">
        <w:t xml:space="preserve"> </w:t>
      </w:r>
      <w:r>
        <w:t xml:space="preserve">Madde 7’de belirtilen görevleri/faaliyetleri, Komisyon ve ilgili birimler ile eş güdüm içerisinde yürütür ve süreçleri yönetir. </w:t>
      </w:r>
    </w:p>
    <w:p w:rsidR="00CA512D" w:rsidRDefault="00222A15" w:rsidP="00127A29">
      <w:r>
        <w:t xml:space="preserve">b) İlgili birim sorumlularını belirleyerek üç yıllığına görevlendirir. </w:t>
      </w:r>
    </w:p>
    <w:p w:rsidR="00CA512D" w:rsidRDefault="00222A15">
      <w:pPr>
        <w:ind w:left="-5"/>
      </w:pPr>
      <w:r>
        <w:rPr>
          <w:b/>
        </w:rPr>
        <w:t>Madde 10 – (1)</w:t>
      </w:r>
      <w:r>
        <w:t xml:space="preserve"> İlgili Birim Sorumlularının Görevleri:</w:t>
      </w:r>
    </w:p>
    <w:p w:rsidR="00CA512D" w:rsidRDefault="00222A15" w:rsidP="00127A29">
      <w:r>
        <w:t>a) Koordinatör tarafından verilen görevleri kendi birim alanı içinde yürütür ve süreç yönetimini sağlar.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DÖRDÜNCÜ BÖLÜM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Çeşitli ve Son Hükümler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Madde 11 – (1)</w:t>
      </w:r>
      <w:r>
        <w:t xml:space="preserve"> Yürürlük:</w:t>
      </w:r>
    </w:p>
    <w:p w:rsidR="00CA512D" w:rsidRDefault="00222A15">
      <w:pPr>
        <w:ind w:left="-5"/>
      </w:pPr>
      <w:r>
        <w:t>Bu Yönerge, Gaziantep Üniversitesi Senatosu tarafından kabul edildiği tarihten itibaren yürürlüğe girer.</w:t>
      </w:r>
    </w:p>
    <w:p w:rsidR="00CA512D" w:rsidRDefault="00222A15">
      <w:pPr>
        <w:spacing w:after="257" w:line="259" w:lineRule="auto"/>
        <w:ind w:left="-5" w:right="4878"/>
        <w:jc w:val="left"/>
      </w:pPr>
      <w:r>
        <w:rPr>
          <w:b/>
        </w:rPr>
        <w:t>Madde 12 –  (1)</w:t>
      </w:r>
      <w:r>
        <w:t xml:space="preserve"> Yürütme:</w:t>
      </w:r>
    </w:p>
    <w:p w:rsidR="00CA512D" w:rsidRDefault="00222A15">
      <w:pPr>
        <w:ind w:left="-5"/>
      </w:pPr>
      <w:r>
        <w:t>Bu Yönerge hükümlerini Gaziantep Üniversitesi Rektörü yürütür.</w:t>
      </w:r>
    </w:p>
    <w:sectPr w:rsidR="00CA512D">
      <w:pgSz w:w="11906" w:h="16838"/>
      <w:pgMar w:top="1475" w:right="1417" w:bottom="158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81A"/>
    <w:multiLevelType w:val="hybridMultilevel"/>
    <w:tmpl w:val="BC547DFE"/>
    <w:lvl w:ilvl="0" w:tplc="F316251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AF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D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03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61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D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C2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E9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6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15089"/>
    <w:multiLevelType w:val="hybridMultilevel"/>
    <w:tmpl w:val="AE0238FA"/>
    <w:lvl w:ilvl="0" w:tplc="3B6C1848">
      <w:start w:val="1"/>
      <w:numFmt w:val="lowerLetter"/>
      <w:lvlText w:val="%1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ECE60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EF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23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E9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A1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64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A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060C8B"/>
    <w:multiLevelType w:val="hybridMultilevel"/>
    <w:tmpl w:val="D7845B8C"/>
    <w:lvl w:ilvl="0" w:tplc="87AAE55A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64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83B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4F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CF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02C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45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F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CF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76D7B"/>
    <w:multiLevelType w:val="hybridMultilevel"/>
    <w:tmpl w:val="940AC898"/>
    <w:lvl w:ilvl="0" w:tplc="FBF6D95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28C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C34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E1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28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80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B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62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6A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2D"/>
    <w:rsid w:val="0004168E"/>
    <w:rsid w:val="00127A29"/>
    <w:rsid w:val="001C6D5E"/>
    <w:rsid w:val="00222A15"/>
    <w:rsid w:val="00281453"/>
    <w:rsid w:val="0037209C"/>
    <w:rsid w:val="005C5CEB"/>
    <w:rsid w:val="00B80028"/>
    <w:rsid w:val="00CA512D"/>
    <w:rsid w:val="00E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A7D1-DC9E-4C88-9027-C0D3EDEB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4</cp:revision>
  <dcterms:created xsi:type="dcterms:W3CDTF">2025-08-19T11:24:00Z</dcterms:created>
  <dcterms:modified xsi:type="dcterms:W3CDTF">2025-08-21T12:26:00Z</dcterms:modified>
</cp:coreProperties>
</file>